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37" w:rsidRDefault="00410737" w:rsidP="00410737">
      <w:pPr>
        <w:pStyle w:val="ConsPlusTitle"/>
        <w:ind w:firstLine="540"/>
        <w:jc w:val="both"/>
        <w:outlineLvl w:val="2"/>
      </w:pPr>
      <w:r>
        <w:t>Право собственности граждан и юридических лиц</w:t>
      </w:r>
    </w:p>
    <w:p w:rsidR="00410737" w:rsidRDefault="00410737" w:rsidP="00410737">
      <w:pPr>
        <w:pStyle w:val="ConsPlusNormal"/>
        <w:jc w:val="both"/>
      </w:pPr>
    </w:p>
    <w:p w:rsidR="00410737" w:rsidRDefault="00410737" w:rsidP="00410737">
      <w:pPr>
        <w:pStyle w:val="ConsPlusNormal"/>
        <w:ind w:firstLine="539"/>
        <w:jc w:val="both"/>
      </w:pPr>
      <w:r>
        <w:t>В собственности граждан и юридических лиц может находиться любое имущество, за исключением отдельных видов имущества, которое в соответствии с законом не может принадлежать гражданам или юридическим лицам.</w:t>
      </w:r>
    </w:p>
    <w:p w:rsidR="00410737" w:rsidRDefault="00410737" w:rsidP="00410737">
      <w:pPr>
        <w:pStyle w:val="ConsPlusNormal"/>
        <w:ind w:firstLine="539"/>
        <w:jc w:val="both"/>
      </w:pPr>
      <w:r>
        <w:t xml:space="preserve">Количество и стоимость имущества, находящегося в собственности граждан и юридических лиц, не ограничиваются, за исключением случаев, когда такие ограничения установлены </w:t>
      </w:r>
      <w:hyperlink r:id="rId4" w:history="1">
        <w:r>
          <w:rPr>
            <w:color w:val="0000FF"/>
          </w:rPr>
          <w:t>законом</w:t>
        </w:r>
      </w:hyperlink>
      <w:r>
        <w:t xml:space="preserve"> в целях, предусмотренных </w:t>
      </w:r>
      <w:hyperlink r:id="rId5" w:history="1">
        <w:r>
          <w:rPr>
            <w:color w:val="0000FF"/>
          </w:rPr>
          <w:t>пунктом 2 статьи 1</w:t>
        </w:r>
      </w:hyperlink>
      <w:r>
        <w:t xml:space="preserve"> настоящего Кодекса.</w:t>
      </w:r>
    </w:p>
    <w:p w:rsidR="00410737" w:rsidRDefault="00410737" w:rsidP="00410737">
      <w:pPr>
        <w:pStyle w:val="ConsPlusNormal"/>
        <w:ind w:firstLine="539"/>
        <w:jc w:val="both"/>
      </w:pPr>
      <w:r>
        <w:t>Коммерческие и некоммерческие организации, кроме государственных и муниципальных предприятий, а также учреждений, являются собственниками имущества, переданного им в качестве вкладов (взносов) их учредителями (участниками, членами), а также имущества, приобретенного этими юридическими лицами по иным основаниям.</w:t>
      </w:r>
    </w:p>
    <w:p w:rsidR="00410737" w:rsidRDefault="00410737" w:rsidP="00410737">
      <w:pPr>
        <w:pStyle w:val="ConsPlusNormal"/>
        <w:ind w:firstLine="539"/>
        <w:jc w:val="both"/>
      </w:pPr>
      <w:r>
        <w:t>Общественные и религиозные организации (объединения), благотворительные и иные фонды являются собственниками приобретенного ими имущества и могут использовать его лишь для достижения целей, предусмотренных их учредительными документами. Учредители (участники, члены) этих организаций утрачивают право на имущество, переданное ими в собственность соответствующей организации. В случае ликвидации такой организации ее имущество, оставшееся после удовлетворения требований кредиторов, используется в целях, указанных в ее учредительных документах.</w:t>
      </w:r>
    </w:p>
    <w:p w:rsidR="00410737" w:rsidRPr="00A076D5" w:rsidRDefault="00410737" w:rsidP="00410737">
      <w:pPr>
        <w:pStyle w:val="ConsPlusNormal"/>
        <w:ind w:firstLine="540"/>
        <w:jc w:val="both"/>
        <w:rPr>
          <w:i/>
        </w:rPr>
      </w:pPr>
      <w:r w:rsidRPr="00523965">
        <w:rPr>
          <w:i/>
        </w:rPr>
        <w:t>Источник: ст. 2</w:t>
      </w:r>
      <w:r>
        <w:rPr>
          <w:i/>
        </w:rPr>
        <w:t>13</w:t>
      </w:r>
      <w:r w:rsidRPr="00523965">
        <w:rPr>
          <w:i/>
        </w:rPr>
        <w:t xml:space="preserve"> Гражданского кодекса РФ</w:t>
      </w:r>
      <w:r w:rsidRPr="00A076D5">
        <w:rPr>
          <w:i/>
        </w:rPr>
        <w:t xml:space="preserve"> (ред. от 18.07.2019).</w:t>
      </w:r>
    </w:p>
    <w:p w:rsidR="00410737" w:rsidRDefault="00410737" w:rsidP="00410737">
      <w:pPr>
        <w:pStyle w:val="ConsPlusNormal"/>
        <w:spacing w:before="220"/>
        <w:ind w:firstLine="540"/>
        <w:jc w:val="both"/>
      </w:pPr>
    </w:p>
    <w:p w:rsidR="00AE4D4F" w:rsidRDefault="00AE4D4F"/>
    <w:sectPr w:rsidR="00AE4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737"/>
    <w:rsid w:val="00410737"/>
    <w:rsid w:val="00AE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7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107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D040480AC56772E539517B7C13560E614BDD7A26E005CC0265BE5416CCCED0906E61336EB7CD670B97D5C4F748DEEABD4A0F6639766D60i8B5I" TargetMode="External"/><Relationship Id="rId4" Type="http://schemas.openxmlformats.org/officeDocument/2006/relationships/hyperlink" Target="consultantplus://offline/ref=11D040480AC56772E539517B7C13560E614BDB7A23E705CC0265BE5416CCCED0906E61336EB7CC610C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2019-08-11T08:59:00Z</dcterms:created>
  <dcterms:modified xsi:type="dcterms:W3CDTF">2019-08-11T08:59:00Z</dcterms:modified>
</cp:coreProperties>
</file>